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5E" w:rsidRPr="00975C85" w:rsidRDefault="000D305E" w:rsidP="000D305E">
      <w:pPr>
        <w:rPr>
          <w:b/>
        </w:rPr>
      </w:pPr>
      <w:r>
        <w:rPr>
          <w:b/>
        </w:rPr>
        <w:t xml:space="preserve">2. </w:t>
      </w:r>
      <w:r w:rsidRPr="00975C85">
        <w:rPr>
          <w:b/>
        </w:rPr>
        <w:t>L’éveil du sentiment national</w:t>
      </w:r>
    </w:p>
    <w:p w:rsidR="000D305E" w:rsidRPr="00B544EB" w:rsidRDefault="000D305E" w:rsidP="000D305E">
      <w:r w:rsidRPr="003D7FCE">
        <w:rPr>
          <w:b/>
        </w:rPr>
        <w:t>Sentiment national</w:t>
      </w:r>
      <w:r>
        <w:t> : le sentiment d’appartenir à une nationalité, un peuple</w:t>
      </w:r>
    </w:p>
    <w:p w:rsidR="000D305E" w:rsidRPr="00975C85" w:rsidRDefault="000D305E" w:rsidP="000D305E">
      <w:pPr>
        <w:rPr>
          <w:u w:val="single"/>
        </w:rPr>
      </w:pPr>
      <w:r>
        <w:rPr>
          <w:u w:val="single"/>
        </w:rPr>
        <w:t xml:space="preserve">2.1. </w:t>
      </w:r>
      <w:r w:rsidRPr="00975C85">
        <w:rPr>
          <w:u w:val="single"/>
        </w:rPr>
        <w:t>L’apparition d’un sentiment national dans les pays occupés.</w:t>
      </w:r>
    </w:p>
    <w:tbl>
      <w:tblPr>
        <w:tblStyle w:val="Grilledutableau"/>
        <w:tblW w:w="10031" w:type="dxa"/>
        <w:jc w:val="center"/>
        <w:tblLook w:val="04A0" w:firstRow="1" w:lastRow="0" w:firstColumn="1" w:lastColumn="0" w:noHBand="0" w:noVBand="1"/>
      </w:tblPr>
      <w:tblGrid>
        <w:gridCol w:w="1242"/>
        <w:gridCol w:w="3686"/>
        <w:gridCol w:w="1701"/>
        <w:gridCol w:w="3402"/>
      </w:tblGrid>
      <w:tr w:rsidR="000D305E" w:rsidRPr="00E25EFA" w:rsidTr="000D305E">
        <w:trPr>
          <w:trHeight w:val="214"/>
          <w:jc w:val="center"/>
        </w:trPr>
        <w:tc>
          <w:tcPr>
            <w:tcW w:w="1242" w:type="dxa"/>
          </w:tcPr>
          <w:p w:rsidR="000D305E" w:rsidRPr="00E25EFA" w:rsidRDefault="000D305E" w:rsidP="004D75FD">
            <w:pPr>
              <w:rPr>
                <w:b/>
              </w:rPr>
            </w:pPr>
            <w:bookmarkStart w:id="0" w:name="_GoBack"/>
            <w:r w:rsidRPr="00E25EFA">
              <w:rPr>
                <w:b/>
              </w:rPr>
              <w:t>Titre</w:t>
            </w:r>
          </w:p>
        </w:tc>
        <w:tc>
          <w:tcPr>
            <w:tcW w:w="8789" w:type="dxa"/>
            <w:gridSpan w:val="3"/>
          </w:tcPr>
          <w:p w:rsidR="000D305E" w:rsidRPr="00E25EFA" w:rsidRDefault="000D305E" w:rsidP="004D75FD">
            <w:pPr>
              <w:rPr>
                <w:b/>
                <w:i/>
              </w:rPr>
            </w:pPr>
            <w:r w:rsidRPr="00E25EFA">
              <w:rPr>
                <w:b/>
                <w:i/>
              </w:rPr>
              <w:t>Cinq chants pour les soldats allemands.</w:t>
            </w:r>
          </w:p>
        </w:tc>
      </w:tr>
      <w:tr w:rsidR="000D305E" w:rsidTr="000D305E">
        <w:trPr>
          <w:trHeight w:val="226"/>
          <w:jc w:val="center"/>
        </w:trPr>
        <w:tc>
          <w:tcPr>
            <w:tcW w:w="1242" w:type="dxa"/>
          </w:tcPr>
          <w:p w:rsidR="000D305E" w:rsidRPr="00E25EFA" w:rsidRDefault="000D305E" w:rsidP="004D75FD">
            <w:pPr>
              <w:rPr>
                <w:b/>
              </w:rPr>
            </w:pPr>
            <w:r>
              <w:rPr>
                <w:b/>
              </w:rPr>
              <w:t>A</w:t>
            </w:r>
            <w:r w:rsidRPr="00E25EFA">
              <w:rPr>
                <w:b/>
              </w:rPr>
              <w:t>uteur</w:t>
            </w:r>
          </w:p>
        </w:tc>
        <w:tc>
          <w:tcPr>
            <w:tcW w:w="3686" w:type="dxa"/>
          </w:tcPr>
          <w:p w:rsidR="000D305E" w:rsidRDefault="000D305E" w:rsidP="004D75FD">
            <w:r>
              <w:t>Ernst Moritz Arndt</w:t>
            </w:r>
          </w:p>
        </w:tc>
        <w:tc>
          <w:tcPr>
            <w:tcW w:w="1701" w:type="dxa"/>
          </w:tcPr>
          <w:p w:rsidR="000D305E" w:rsidRPr="00E25EFA" w:rsidRDefault="000D305E" w:rsidP="004D75FD">
            <w:pPr>
              <w:rPr>
                <w:b/>
              </w:rPr>
            </w:pPr>
            <w:r w:rsidRPr="00E25EFA">
              <w:rPr>
                <w:b/>
              </w:rPr>
              <w:t>Date</w:t>
            </w:r>
          </w:p>
        </w:tc>
        <w:tc>
          <w:tcPr>
            <w:tcW w:w="3402" w:type="dxa"/>
          </w:tcPr>
          <w:p w:rsidR="000D305E" w:rsidRDefault="000D305E" w:rsidP="004D75FD">
            <w:r>
              <w:t>1813</w:t>
            </w:r>
          </w:p>
        </w:tc>
      </w:tr>
      <w:tr w:rsidR="000D305E" w:rsidTr="000D305E">
        <w:trPr>
          <w:trHeight w:val="2293"/>
          <w:jc w:val="center"/>
        </w:trPr>
        <w:tc>
          <w:tcPr>
            <w:tcW w:w="1242" w:type="dxa"/>
          </w:tcPr>
          <w:p w:rsidR="000D305E" w:rsidRPr="00E25EFA" w:rsidRDefault="000D305E" w:rsidP="004D75FD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8789" w:type="dxa"/>
            <w:gridSpan w:val="3"/>
          </w:tcPr>
          <w:p w:rsidR="000D305E" w:rsidRDefault="000D305E" w:rsidP="004D75FD">
            <w:pPr>
              <w:spacing w:line="276" w:lineRule="auto"/>
            </w:pPr>
            <w:r>
              <w:t>Quelles sont les limites de l’Allemagne selon Arndt ?</w:t>
            </w:r>
          </w:p>
          <w:p w:rsidR="000D305E" w:rsidRDefault="000D305E" w:rsidP="004D75FD">
            <w:pPr>
              <w:spacing w:line="276" w:lineRule="auto"/>
            </w:pPr>
            <w:r>
              <w:t>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0D305E" w:rsidRDefault="000D305E" w:rsidP="004D75FD">
            <w:pPr>
              <w:spacing w:line="276" w:lineRule="auto"/>
            </w:pPr>
            <w:r>
              <w:t>Quelles sont les revendications exprimées dans ce texte ?</w:t>
            </w:r>
          </w:p>
          <w:p w:rsidR="000D305E" w:rsidRDefault="000D305E" w:rsidP="004D75FD">
            <w:pPr>
              <w:spacing w:line="276" w:lineRule="auto"/>
            </w:pPr>
            <w: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0D305E" w:rsidTr="000D305E">
        <w:trPr>
          <w:trHeight w:val="1161"/>
          <w:jc w:val="center"/>
        </w:trPr>
        <w:tc>
          <w:tcPr>
            <w:tcW w:w="1242" w:type="dxa"/>
          </w:tcPr>
          <w:p w:rsidR="000D305E" w:rsidRPr="00E25EFA" w:rsidRDefault="000D305E" w:rsidP="004D75FD">
            <w:pPr>
              <w:rPr>
                <w:b/>
              </w:rPr>
            </w:pPr>
            <w:r>
              <w:rPr>
                <w:b/>
              </w:rPr>
              <w:t>Conclusion</w:t>
            </w:r>
          </w:p>
        </w:tc>
        <w:tc>
          <w:tcPr>
            <w:tcW w:w="8789" w:type="dxa"/>
            <w:gridSpan w:val="3"/>
          </w:tcPr>
          <w:p w:rsidR="000D305E" w:rsidRDefault="000D305E" w:rsidP="004D75FD">
            <w:pPr>
              <w:spacing w:line="276" w:lineRule="auto"/>
              <w:jc w:val="both"/>
            </w:pPr>
            <w:r>
              <w:t xml:space="preserve"> </w:t>
            </w:r>
          </w:p>
          <w:p w:rsidR="000D305E" w:rsidRDefault="000D305E" w:rsidP="004D75FD">
            <w:pPr>
              <w:spacing w:line="276" w:lineRule="auto"/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bookmarkEnd w:id="0"/>
    </w:tbl>
    <w:p w:rsidR="000D305E" w:rsidRDefault="000D305E" w:rsidP="000D305E"/>
    <w:p w:rsidR="000D305E" w:rsidRPr="00975C85" w:rsidRDefault="000D305E" w:rsidP="000D305E">
      <w:pPr>
        <w:rPr>
          <w:u w:val="single"/>
        </w:rPr>
      </w:pPr>
      <w:r>
        <w:t xml:space="preserve">2.2. </w:t>
      </w:r>
      <w:r w:rsidRPr="00975C85">
        <w:rPr>
          <w:u w:val="single"/>
        </w:rPr>
        <w:t>La résistance à l’occupant</w:t>
      </w:r>
    </w:p>
    <w:tbl>
      <w:tblPr>
        <w:tblStyle w:val="Grilledutableau"/>
        <w:tblW w:w="10065" w:type="dxa"/>
        <w:jc w:val="center"/>
        <w:tblInd w:w="-34" w:type="dxa"/>
        <w:tblLook w:val="04A0" w:firstRow="1" w:lastRow="0" w:firstColumn="1" w:lastColumn="0" w:noHBand="0" w:noVBand="1"/>
      </w:tblPr>
      <w:tblGrid>
        <w:gridCol w:w="1212"/>
        <w:gridCol w:w="8853"/>
      </w:tblGrid>
      <w:tr w:rsidR="000D305E" w:rsidRPr="00E25EFA" w:rsidTr="000D305E">
        <w:trPr>
          <w:trHeight w:val="305"/>
          <w:jc w:val="center"/>
        </w:trPr>
        <w:tc>
          <w:tcPr>
            <w:tcW w:w="1212" w:type="dxa"/>
            <w:shd w:val="clear" w:color="auto" w:fill="auto"/>
          </w:tcPr>
          <w:p w:rsidR="000D305E" w:rsidRPr="00E25EFA" w:rsidRDefault="000D305E" w:rsidP="004D75FD">
            <w:pPr>
              <w:rPr>
                <w:b/>
                <w:i/>
              </w:rPr>
            </w:pPr>
            <w:r>
              <w:rPr>
                <w:b/>
                <w:i/>
              </w:rPr>
              <w:t>Titre</w:t>
            </w:r>
          </w:p>
        </w:tc>
        <w:tc>
          <w:tcPr>
            <w:tcW w:w="8853" w:type="dxa"/>
          </w:tcPr>
          <w:p w:rsidR="000D305E" w:rsidRPr="00E25EFA" w:rsidRDefault="000D305E" w:rsidP="004D75FD">
            <w:pPr>
              <w:rPr>
                <w:b/>
                <w:i/>
              </w:rPr>
            </w:pPr>
            <w:proofErr w:type="spellStart"/>
            <w:r w:rsidRPr="00E25EFA">
              <w:rPr>
                <w:b/>
                <w:i/>
              </w:rPr>
              <w:t>Tres</w:t>
            </w:r>
            <w:proofErr w:type="spellEnd"/>
            <w:r w:rsidRPr="00E25EFA">
              <w:rPr>
                <w:b/>
                <w:i/>
              </w:rPr>
              <w:t xml:space="preserve"> de Mayo</w:t>
            </w:r>
          </w:p>
        </w:tc>
      </w:tr>
      <w:tr w:rsidR="000D305E" w:rsidTr="000D305E">
        <w:trPr>
          <w:trHeight w:val="288"/>
          <w:jc w:val="center"/>
        </w:trPr>
        <w:tc>
          <w:tcPr>
            <w:tcW w:w="1212" w:type="dxa"/>
            <w:shd w:val="clear" w:color="auto" w:fill="auto"/>
          </w:tcPr>
          <w:p w:rsidR="000D305E" w:rsidRPr="00E95874" w:rsidRDefault="000D305E" w:rsidP="004D75FD">
            <w:pPr>
              <w:rPr>
                <w:b/>
              </w:rPr>
            </w:pPr>
            <w:r w:rsidRPr="00E95874">
              <w:rPr>
                <w:b/>
              </w:rPr>
              <w:t>Auteur</w:t>
            </w:r>
          </w:p>
        </w:tc>
        <w:tc>
          <w:tcPr>
            <w:tcW w:w="8853" w:type="dxa"/>
          </w:tcPr>
          <w:p w:rsidR="000D305E" w:rsidRDefault="000D305E" w:rsidP="004D75FD">
            <w:r>
              <w:t>Francisco Goya</w:t>
            </w:r>
          </w:p>
        </w:tc>
      </w:tr>
      <w:tr w:rsidR="000D305E" w:rsidTr="000D305E">
        <w:trPr>
          <w:trHeight w:val="305"/>
          <w:jc w:val="center"/>
        </w:trPr>
        <w:tc>
          <w:tcPr>
            <w:tcW w:w="1212" w:type="dxa"/>
            <w:shd w:val="clear" w:color="auto" w:fill="auto"/>
          </w:tcPr>
          <w:p w:rsidR="000D305E" w:rsidRPr="00E95874" w:rsidRDefault="000D305E" w:rsidP="004D75FD">
            <w:pPr>
              <w:rPr>
                <w:b/>
              </w:rPr>
            </w:pPr>
            <w:r w:rsidRPr="00E95874">
              <w:rPr>
                <w:b/>
              </w:rPr>
              <w:t>Date</w:t>
            </w:r>
          </w:p>
        </w:tc>
        <w:tc>
          <w:tcPr>
            <w:tcW w:w="8853" w:type="dxa"/>
          </w:tcPr>
          <w:p w:rsidR="000D305E" w:rsidRDefault="000D305E" w:rsidP="004D75FD">
            <w:r>
              <w:t>1814</w:t>
            </w:r>
          </w:p>
        </w:tc>
      </w:tr>
      <w:tr w:rsidR="000D305E" w:rsidTr="000D305E">
        <w:trPr>
          <w:trHeight w:val="288"/>
          <w:jc w:val="center"/>
        </w:trPr>
        <w:tc>
          <w:tcPr>
            <w:tcW w:w="1212" w:type="dxa"/>
            <w:shd w:val="clear" w:color="auto" w:fill="auto"/>
          </w:tcPr>
          <w:p w:rsidR="000D305E" w:rsidRPr="00E95874" w:rsidRDefault="000D305E" w:rsidP="004D75FD">
            <w:pPr>
              <w:rPr>
                <w:b/>
              </w:rPr>
            </w:pPr>
            <w:r w:rsidRPr="00E95874">
              <w:rPr>
                <w:b/>
              </w:rPr>
              <w:t>Questions</w:t>
            </w:r>
          </w:p>
        </w:tc>
        <w:tc>
          <w:tcPr>
            <w:tcW w:w="8853" w:type="dxa"/>
          </w:tcPr>
          <w:p w:rsidR="000D305E" w:rsidRDefault="000D305E" w:rsidP="004D75FD">
            <w:pPr>
              <w:spacing w:line="276" w:lineRule="auto"/>
            </w:pPr>
            <w:r>
              <w:t>Quel évènement est représenté par Goya ?</w:t>
            </w:r>
          </w:p>
          <w:p w:rsidR="000D305E" w:rsidRDefault="000D305E" w:rsidP="004D75FD">
            <w:pPr>
              <w:spacing w:line="276" w:lineRule="auto"/>
            </w:pPr>
            <w:r>
      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0D305E" w:rsidRDefault="000D305E" w:rsidP="004D75FD">
            <w:pPr>
              <w:spacing w:line="276" w:lineRule="auto"/>
            </w:pPr>
            <w:r>
              <w:t>Que veut-il faire ressentir sur cet évènement ?</w:t>
            </w:r>
          </w:p>
          <w:p w:rsidR="000D305E" w:rsidRDefault="000D305E" w:rsidP="004D75FD">
            <w:pPr>
              <w:spacing w:line="276" w:lineRule="auto"/>
            </w:pPr>
            <w: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0D305E" w:rsidTr="000D305E">
        <w:trPr>
          <w:trHeight w:val="1088"/>
          <w:jc w:val="center"/>
        </w:trPr>
        <w:tc>
          <w:tcPr>
            <w:tcW w:w="1212" w:type="dxa"/>
            <w:shd w:val="clear" w:color="auto" w:fill="auto"/>
          </w:tcPr>
          <w:p w:rsidR="000D305E" w:rsidRPr="00E95874" w:rsidRDefault="000D305E" w:rsidP="004D75FD">
            <w:p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Pr="00E95874">
              <w:rPr>
                <w:b/>
              </w:rPr>
              <w:t>onclusion</w:t>
            </w:r>
          </w:p>
        </w:tc>
        <w:tc>
          <w:tcPr>
            <w:tcW w:w="8853" w:type="dxa"/>
          </w:tcPr>
          <w:p w:rsidR="000D305E" w:rsidRDefault="000D305E" w:rsidP="004D75FD">
            <w:pPr>
              <w:spacing w:line="276" w:lineRule="auto"/>
              <w:jc w:val="both"/>
            </w:pPr>
          </w:p>
          <w:p w:rsidR="000D305E" w:rsidRDefault="000D305E" w:rsidP="004D75FD">
            <w:pPr>
              <w:spacing w:line="276" w:lineRule="auto"/>
              <w:jc w:val="both"/>
            </w:pPr>
            <w: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0D305E" w:rsidTr="000D305E">
        <w:trPr>
          <w:trHeight w:val="1939"/>
          <w:jc w:val="center"/>
        </w:trPr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:rsidR="000D305E" w:rsidRPr="00E95874" w:rsidRDefault="000D305E" w:rsidP="004D75FD">
            <w:pPr>
              <w:jc w:val="both"/>
              <w:rPr>
                <w:b/>
              </w:rPr>
            </w:pPr>
            <w:r w:rsidRPr="00E95874">
              <w:rPr>
                <w:b/>
              </w:rPr>
              <w:t>Ouverture sur l’histoire des arts</w:t>
            </w:r>
          </w:p>
        </w:tc>
        <w:tc>
          <w:tcPr>
            <w:tcW w:w="8853" w:type="dxa"/>
            <w:tcBorders>
              <w:bottom w:val="single" w:sz="4" w:space="0" w:color="auto"/>
            </w:tcBorders>
          </w:tcPr>
          <w:p w:rsidR="000D305E" w:rsidRDefault="000D305E" w:rsidP="004D75FD">
            <w:pPr>
              <w:spacing w:line="276" w:lineRule="auto"/>
            </w:pPr>
            <w:r>
              <w:t xml:space="preserve">Deux œuvres sont directement inspirées du </w:t>
            </w:r>
            <w:proofErr w:type="spellStart"/>
            <w:r w:rsidRPr="00E95874">
              <w:rPr>
                <w:i/>
              </w:rPr>
              <w:t>Tres</w:t>
            </w:r>
            <w:proofErr w:type="spellEnd"/>
            <w:r w:rsidRPr="00E95874">
              <w:rPr>
                <w:i/>
              </w:rPr>
              <w:t xml:space="preserve"> de Mayo</w:t>
            </w:r>
            <w:r>
              <w:t> :</w:t>
            </w:r>
          </w:p>
          <w:p w:rsidR="000D305E" w:rsidRDefault="000D305E" w:rsidP="000D305E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 w:rsidRPr="00290102">
              <w:rPr>
                <w:i/>
              </w:rPr>
              <w:t>l’exécution de Maximilien</w:t>
            </w:r>
            <w:r>
              <w:t xml:space="preserve"> de Manet et </w:t>
            </w:r>
          </w:p>
          <w:p w:rsidR="000D305E" w:rsidRDefault="000D305E" w:rsidP="000D305E">
            <w:pPr>
              <w:pStyle w:val="Paragraphedeliste"/>
              <w:numPr>
                <w:ilvl w:val="0"/>
                <w:numId w:val="1"/>
              </w:numPr>
              <w:spacing w:line="276" w:lineRule="auto"/>
            </w:pPr>
            <w:r w:rsidRPr="00290102">
              <w:rPr>
                <w:i/>
              </w:rPr>
              <w:t>Massacre en Corée</w:t>
            </w:r>
            <w:r>
              <w:t xml:space="preserve"> de Picasso.</w:t>
            </w:r>
          </w:p>
          <w:p w:rsidR="000D305E" w:rsidRDefault="000D305E" w:rsidP="004D75FD">
            <w:pPr>
              <w:spacing w:line="276" w:lineRule="auto"/>
            </w:pPr>
            <w:r>
              <w:t xml:space="preserve">Quel est le point commun entre ces deux tableaux et le </w:t>
            </w:r>
            <w:proofErr w:type="spellStart"/>
            <w:r w:rsidRPr="00290102">
              <w:rPr>
                <w:i/>
              </w:rPr>
              <w:t>Tres</w:t>
            </w:r>
            <w:proofErr w:type="spellEnd"/>
            <w:r w:rsidRPr="00290102">
              <w:rPr>
                <w:i/>
              </w:rPr>
              <w:t xml:space="preserve"> de Mayo</w:t>
            </w:r>
            <w:r>
              <w:t> ?</w:t>
            </w:r>
          </w:p>
          <w:p w:rsidR="000D305E" w:rsidRDefault="000D305E" w:rsidP="004D75FD">
            <w:pPr>
              <w:spacing w:line="276" w:lineRule="auto"/>
            </w:pPr>
            <w:r>
      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625462" w:rsidRDefault="00625462"/>
    <w:sectPr w:rsidR="00625462" w:rsidSect="000D305E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63D"/>
    <w:multiLevelType w:val="hybridMultilevel"/>
    <w:tmpl w:val="C9D47628"/>
    <w:lvl w:ilvl="0" w:tplc="A918ABC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5E"/>
    <w:rsid w:val="000D305E"/>
    <w:rsid w:val="00625462"/>
    <w:rsid w:val="0094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05E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305E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</dc:creator>
  <cp:lastModifiedBy>adrien</cp:lastModifiedBy>
  <cp:revision>2</cp:revision>
  <cp:lastPrinted>2012-03-17T11:02:00Z</cp:lastPrinted>
  <dcterms:created xsi:type="dcterms:W3CDTF">2012-03-17T11:00:00Z</dcterms:created>
  <dcterms:modified xsi:type="dcterms:W3CDTF">2012-03-17T11:02:00Z</dcterms:modified>
</cp:coreProperties>
</file>